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2E4AB" w14:textId="77777777" w:rsidR="003C3EF0" w:rsidRDefault="00C42126">
      <w:pPr>
        <w:rPr>
          <w:b/>
          <w:sz w:val="28"/>
          <w:szCs w:val="28"/>
        </w:rPr>
      </w:pPr>
      <w:r>
        <w:rPr>
          <w:b/>
          <w:sz w:val="28"/>
          <w:szCs w:val="28"/>
        </w:rPr>
        <w:t>RFS 24-77045</w:t>
      </w:r>
    </w:p>
    <w:p w14:paraId="4D1B7C57" w14:textId="77777777" w:rsidR="003C3EF0" w:rsidRDefault="00C42126">
      <w:pPr>
        <w:rPr>
          <w:b/>
          <w:sz w:val="28"/>
          <w:szCs w:val="28"/>
        </w:rPr>
      </w:pPr>
      <w:r>
        <w:rPr>
          <w:b/>
          <w:sz w:val="28"/>
          <w:szCs w:val="28"/>
        </w:rPr>
        <w:t>Attachment J</w:t>
      </w:r>
    </w:p>
    <w:p w14:paraId="327DF823" w14:textId="77777777" w:rsidR="003C3EF0" w:rsidRDefault="00C42126">
      <w:pPr>
        <w:rPr>
          <w:b/>
          <w:sz w:val="24"/>
          <w:szCs w:val="24"/>
        </w:rPr>
      </w:pPr>
      <w:r>
        <w:rPr>
          <w:b/>
          <w:sz w:val="28"/>
          <w:szCs w:val="28"/>
        </w:rPr>
        <w:t>Financial Document List</w:t>
      </w:r>
    </w:p>
    <w:p w14:paraId="25A52B16" w14:textId="77777777" w:rsidR="003C3EF0" w:rsidRDefault="003C3EF0">
      <w:pPr>
        <w:rPr>
          <w:b/>
          <w:sz w:val="24"/>
          <w:szCs w:val="24"/>
        </w:rPr>
      </w:pPr>
    </w:p>
    <w:p w14:paraId="4C72B2B3" w14:textId="77777777" w:rsidR="003C3EF0" w:rsidRDefault="00C42126">
      <w:r>
        <w:rPr>
          <w:b/>
        </w:rPr>
        <w:t>Background:</w:t>
      </w:r>
      <w:r>
        <w:t xml:space="preserve"> Respondents selected to become CCBHC Demonstration Program Sites through this RFS will be required to complete and submit a Cost Report, as published by the Center for Medicare and Medicaid Services (CMS). This Cost Report will be used to determine the clinic-specific Prospective Payment System (PPS) Rate and will be reviewed by the State prior to submission. A copy of the Cost Report may be found here for reference: </w:t>
      </w:r>
      <w:hyperlink r:id="rId7">
        <w:r>
          <w:rPr>
            <w:color w:val="1155CC"/>
            <w:u w:val="single"/>
          </w:rPr>
          <w:t>CCBHC Cost Report</w:t>
        </w:r>
      </w:hyperlink>
      <w:r>
        <w:t xml:space="preserve">. </w:t>
      </w:r>
    </w:p>
    <w:p w14:paraId="673E5058" w14:textId="77777777" w:rsidR="003C3EF0" w:rsidRDefault="003C3EF0"/>
    <w:p w14:paraId="5C9D3F92" w14:textId="77777777" w:rsidR="003C3EF0" w:rsidRDefault="00C42126">
      <w:r>
        <w:t>Cost Reports must be based on the clinic’s financial and statistical records and must allow for reconciliation to the clinic’s general ledger and audited financial statements. Contractors selected through this RFS will be required to submit the following documentation with the Cost Report. In Attachment D Technical Proposal, Respondents must confirm their ability to submit copies of each item on the list as of the most recently completed fiscal year period.</w:t>
      </w:r>
    </w:p>
    <w:p w14:paraId="179CAAB2" w14:textId="77777777" w:rsidR="003C3EF0" w:rsidRDefault="003C3EF0">
      <w:pPr>
        <w:rPr>
          <w:b/>
        </w:rPr>
      </w:pPr>
    </w:p>
    <w:tbl>
      <w:tblPr>
        <w:tblStyle w:val="a"/>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25"/>
        <w:gridCol w:w="12435"/>
      </w:tblGrid>
      <w:tr w:rsidR="003C3EF0" w14:paraId="59435AD6" w14:textId="77777777">
        <w:trPr>
          <w:trHeight w:val="420"/>
        </w:trPr>
        <w:tc>
          <w:tcPr>
            <w:tcW w:w="12960" w:type="dxa"/>
            <w:gridSpan w:val="2"/>
            <w:shd w:val="clear" w:color="auto" w:fill="D9D9D9"/>
            <w:tcMar>
              <w:top w:w="100" w:type="dxa"/>
              <w:left w:w="100" w:type="dxa"/>
              <w:bottom w:w="100" w:type="dxa"/>
              <w:right w:w="100" w:type="dxa"/>
            </w:tcMar>
          </w:tcPr>
          <w:p w14:paraId="704D1C4B" w14:textId="77777777" w:rsidR="003C3EF0" w:rsidRDefault="00C42126">
            <w:pPr>
              <w:widowControl w:val="0"/>
              <w:spacing w:line="240" w:lineRule="auto"/>
              <w:rPr>
                <w:b/>
              </w:rPr>
            </w:pPr>
            <w:r>
              <w:rPr>
                <w:b/>
              </w:rPr>
              <w:t>Financial Materials Required for CCBHC Cost Report</w:t>
            </w:r>
          </w:p>
        </w:tc>
      </w:tr>
      <w:tr w:rsidR="003C3EF0" w14:paraId="09880B4F" w14:textId="77777777">
        <w:tc>
          <w:tcPr>
            <w:tcW w:w="525" w:type="dxa"/>
            <w:shd w:val="clear" w:color="auto" w:fill="auto"/>
            <w:tcMar>
              <w:top w:w="100" w:type="dxa"/>
              <w:left w:w="100" w:type="dxa"/>
              <w:bottom w:w="100" w:type="dxa"/>
              <w:right w:w="100" w:type="dxa"/>
            </w:tcMar>
          </w:tcPr>
          <w:p w14:paraId="0800ABAC" w14:textId="77777777" w:rsidR="003C3EF0" w:rsidRDefault="00C42126">
            <w:pPr>
              <w:widowControl w:val="0"/>
              <w:pBdr>
                <w:top w:val="nil"/>
                <w:left w:val="nil"/>
                <w:bottom w:val="nil"/>
                <w:right w:val="nil"/>
                <w:between w:val="nil"/>
              </w:pBdr>
              <w:spacing w:line="240" w:lineRule="auto"/>
              <w:jc w:val="center"/>
            </w:pPr>
            <w:r>
              <w:t>1</w:t>
            </w:r>
          </w:p>
        </w:tc>
        <w:tc>
          <w:tcPr>
            <w:tcW w:w="12435" w:type="dxa"/>
            <w:shd w:val="clear" w:color="auto" w:fill="auto"/>
            <w:tcMar>
              <w:top w:w="100" w:type="dxa"/>
              <w:left w:w="100" w:type="dxa"/>
              <w:bottom w:w="100" w:type="dxa"/>
              <w:right w:w="100" w:type="dxa"/>
            </w:tcMar>
          </w:tcPr>
          <w:p w14:paraId="1CC6967D" w14:textId="77777777" w:rsidR="003C3EF0" w:rsidRDefault="00C42126">
            <w:pPr>
              <w:widowControl w:val="0"/>
              <w:pBdr>
                <w:top w:val="nil"/>
                <w:left w:val="nil"/>
                <w:bottom w:val="nil"/>
                <w:right w:val="nil"/>
                <w:between w:val="nil"/>
              </w:pBdr>
              <w:spacing w:line="240" w:lineRule="auto"/>
            </w:pPr>
            <w:r>
              <w:t xml:space="preserve">Working Trial Balance or </w:t>
            </w:r>
            <w:proofErr w:type="spellStart"/>
            <w:r>
              <w:t>Finacial</w:t>
            </w:r>
            <w:proofErr w:type="spellEnd"/>
            <w:r>
              <w:t xml:space="preserve"> Record of Expenses during the Cost Reporting Period</w:t>
            </w:r>
          </w:p>
        </w:tc>
      </w:tr>
      <w:tr w:rsidR="003C3EF0" w14:paraId="5506665B" w14:textId="77777777">
        <w:tc>
          <w:tcPr>
            <w:tcW w:w="525" w:type="dxa"/>
            <w:shd w:val="clear" w:color="auto" w:fill="auto"/>
            <w:tcMar>
              <w:top w:w="100" w:type="dxa"/>
              <w:left w:w="100" w:type="dxa"/>
              <w:bottom w:w="100" w:type="dxa"/>
              <w:right w:w="100" w:type="dxa"/>
            </w:tcMar>
          </w:tcPr>
          <w:p w14:paraId="43269DA1" w14:textId="77777777" w:rsidR="003C3EF0" w:rsidRDefault="00C42126">
            <w:pPr>
              <w:widowControl w:val="0"/>
              <w:pBdr>
                <w:top w:val="nil"/>
                <w:left w:val="nil"/>
                <w:bottom w:val="nil"/>
                <w:right w:val="nil"/>
                <w:between w:val="nil"/>
              </w:pBdr>
              <w:spacing w:line="240" w:lineRule="auto"/>
              <w:jc w:val="center"/>
            </w:pPr>
            <w:r>
              <w:t>2</w:t>
            </w:r>
          </w:p>
        </w:tc>
        <w:tc>
          <w:tcPr>
            <w:tcW w:w="12435" w:type="dxa"/>
            <w:shd w:val="clear" w:color="auto" w:fill="auto"/>
            <w:tcMar>
              <w:top w:w="100" w:type="dxa"/>
              <w:left w:w="100" w:type="dxa"/>
              <w:bottom w:w="100" w:type="dxa"/>
              <w:right w:w="100" w:type="dxa"/>
            </w:tcMar>
          </w:tcPr>
          <w:p w14:paraId="3B7A11B7" w14:textId="77777777" w:rsidR="003C3EF0" w:rsidRDefault="00C42126">
            <w:pPr>
              <w:widowControl w:val="0"/>
              <w:pBdr>
                <w:top w:val="nil"/>
                <w:left w:val="nil"/>
                <w:bottom w:val="nil"/>
                <w:right w:val="nil"/>
                <w:between w:val="nil"/>
              </w:pBdr>
              <w:spacing w:line="240" w:lineRule="auto"/>
            </w:pPr>
            <w:r>
              <w:t>Crosswalk of Working Trial Balance Expenses to the Direct and Indirect Costs for CCBHC Services and Direct Costs for Non-CCBHC Services listed in the Cost Report</w:t>
            </w:r>
          </w:p>
        </w:tc>
      </w:tr>
      <w:tr w:rsidR="003C3EF0" w14:paraId="33695920" w14:textId="77777777">
        <w:tc>
          <w:tcPr>
            <w:tcW w:w="525" w:type="dxa"/>
            <w:shd w:val="clear" w:color="auto" w:fill="auto"/>
            <w:tcMar>
              <w:top w:w="100" w:type="dxa"/>
              <w:left w:w="100" w:type="dxa"/>
              <w:bottom w:w="100" w:type="dxa"/>
              <w:right w:w="100" w:type="dxa"/>
            </w:tcMar>
          </w:tcPr>
          <w:p w14:paraId="719198D5" w14:textId="77777777" w:rsidR="003C3EF0" w:rsidRDefault="00C42126">
            <w:pPr>
              <w:widowControl w:val="0"/>
              <w:pBdr>
                <w:top w:val="nil"/>
                <w:left w:val="nil"/>
                <w:bottom w:val="nil"/>
                <w:right w:val="nil"/>
                <w:between w:val="nil"/>
              </w:pBdr>
              <w:spacing w:line="240" w:lineRule="auto"/>
              <w:jc w:val="center"/>
            </w:pPr>
            <w:r>
              <w:t>3</w:t>
            </w:r>
          </w:p>
        </w:tc>
        <w:tc>
          <w:tcPr>
            <w:tcW w:w="12435" w:type="dxa"/>
            <w:shd w:val="clear" w:color="auto" w:fill="auto"/>
            <w:tcMar>
              <w:top w:w="100" w:type="dxa"/>
              <w:left w:w="100" w:type="dxa"/>
              <w:bottom w:w="100" w:type="dxa"/>
              <w:right w:w="100" w:type="dxa"/>
            </w:tcMar>
          </w:tcPr>
          <w:p w14:paraId="79A1132B" w14:textId="77777777" w:rsidR="003C3EF0" w:rsidRDefault="00C42126">
            <w:pPr>
              <w:widowControl w:val="0"/>
              <w:pBdr>
                <w:top w:val="nil"/>
                <w:left w:val="nil"/>
                <w:bottom w:val="nil"/>
                <w:right w:val="nil"/>
                <w:between w:val="nil"/>
              </w:pBdr>
              <w:spacing w:line="240" w:lineRule="auto"/>
            </w:pPr>
            <w:r>
              <w:t>Supporting Documentation and Explanation for any Trial Balance Reclassifications or Adjustments of Expenses on the Cost Report</w:t>
            </w:r>
          </w:p>
        </w:tc>
      </w:tr>
      <w:tr w:rsidR="003C3EF0" w14:paraId="3A017A93" w14:textId="77777777">
        <w:tc>
          <w:tcPr>
            <w:tcW w:w="525" w:type="dxa"/>
            <w:shd w:val="clear" w:color="auto" w:fill="auto"/>
            <w:tcMar>
              <w:top w:w="100" w:type="dxa"/>
              <w:left w:w="100" w:type="dxa"/>
              <w:bottom w:w="100" w:type="dxa"/>
              <w:right w:w="100" w:type="dxa"/>
            </w:tcMar>
          </w:tcPr>
          <w:p w14:paraId="6B8CE7E1" w14:textId="77777777" w:rsidR="003C3EF0" w:rsidRDefault="00C42126">
            <w:pPr>
              <w:widowControl w:val="0"/>
              <w:pBdr>
                <w:top w:val="nil"/>
                <w:left w:val="nil"/>
                <w:bottom w:val="nil"/>
                <w:right w:val="nil"/>
                <w:between w:val="nil"/>
              </w:pBdr>
              <w:spacing w:line="240" w:lineRule="auto"/>
              <w:jc w:val="center"/>
            </w:pPr>
            <w:r>
              <w:t>4</w:t>
            </w:r>
          </w:p>
        </w:tc>
        <w:tc>
          <w:tcPr>
            <w:tcW w:w="12435" w:type="dxa"/>
            <w:shd w:val="clear" w:color="auto" w:fill="auto"/>
            <w:tcMar>
              <w:top w:w="100" w:type="dxa"/>
              <w:left w:w="100" w:type="dxa"/>
              <w:bottom w:w="100" w:type="dxa"/>
              <w:right w:w="100" w:type="dxa"/>
            </w:tcMar>
          </w:tcPr>
          <w:p w14:paraId="17A898FA" w14:textId="77777777" w:rsidR="003C3EF0" w:rsidRDefault="00C42126">
            <w:pPr>
              <w:widowControl w:val="0"/>
              <w:pBdr>
                <w:top w:val="nil"/>
                <w:left w:val="nil"/>
                <w:bottom w:val="nil"/>
                <w:right w:val="nil"/>
                <w:between w:val="nil"/>
              </w:pBdr>
              <w:spacing w:line="240" w:lineRule="auto"/>
            </w:pPr>
            <w:r>
              <w:t>Supporting Documentation and Explanation for Anticipated Costs of CCBHC Services Not Currently Provided</w:t>
            </w:r>
          </w:p>
        </w:tc>
      </w:tr>
      <w:tr w:rsidR="003C3EF0" w14:paraId="4E3908C8" w14:textId="77777777">
        <w:tc>
          <w:tcPr>
            <w:tcW w:w="525" w:type="dxa"/>
            <w:shd w:val="clear" w:color="auto" w:fill="auto"/>
            <w:tcMar>
              <w:top w:w="100" w:type="dxa"/>
              <w:left w:w="100" w:type="dxa"/>
              <w:bottom w:w="100" w:type="dxa"/>
              <w:right w:w="100" w:type="dxa"/>
            </w:tcMar>
          </w:tcPr>
          <w:p w14:paraId="65C82561" w14:textId="77777777" w:rsidR="003C3EF0" w:rsidRDefault="00C42126">
            <w:pPr>
              <w:widowControl w:val="0"/>
              <w:pBdr>
                <w:top w:val="nil"/>
                <w:left w:val="nil"/>
                <w:bottom w:val="nil"/>
                <w:right w:val="nil"/>
                <w:between w:val="nil"/>
              </w:pBdr>
              <w:spacing w:line="240" w:lineRule="auto"/>
              <w:jc w:val="center"/>
            </w:pPr>
            <w:r>
              <w:t>5</w:t>
            </w:r>
          </w:p>
        </w:tc>
        <w:tc>
          <w:tcPr>
            <w:tcW w:w="12435" w:type="dxa"/>
            <w:shd w:val="clear" w:color="auto" w:fill="auto"/>
            <w:tcMar>
              <w:top w:w="100" w:type="dxa"/>
              <w:left w:w="100" w:type="dxa"/>
              <w:bottom w:w="100" w:type="dxa"/>
              <w:right w:w="100" w:type="dxa"/>
            </w:tcMar>
          </w:tcPr>
          <w:p w14:paraId="4A4EDB1F" w14:textId="77777777" w:rsidR="003C3EF0" w:rsidRDefault="00C42126">
            <w:pPr>
              <w:widowControl w:val="0"/>
              <w:pBdr>
                <w:top w:val="nil"/>
                <w:left w:val="nil"/>
                <w:bottom w:val="nil"/>
                <w:right w:val="nil"/>
                <w:between w:val="nil"/>
              </w:pBdr>
              <w:spacing w:line="240" w:lineRule="auto"/>
            </w:pPr>
            <w:r>
              <w:t>Explanation of Methodologies Used to Allocate Resources to Direct or Indirect Costs for CCBHC Operations</w:t>
            </w:r>
          </w:p>
        </w:tc>
      </w:tr>
      <w:tr w:rsidR="003C3EF0" w14:paraId="5D9293DC" w14:textId="77777777">
        <w:tc>
          <w:tcPr>
            <w:tcW w:w="525" w:type="dxa"/>
            <w:shd w:val="clear" w:color="auto" w:fill="auto"/>
            <w:tcMar>
              <w:top w:w="100" w:type="dxa"/>
              <w:left w:w="100" w:type="dxa"/>
              <w:bottom w:w="100" w:type="dxa"/>
              <w:right w:w="100" w:type="dxa"/>
            </w:tcMar>
          </w:tcPr>
          <w:p w14:paraId="7D12B64C" w14:textId="77777777" w:rsidR="003C3EF0" w:rsidRDefault="00C42126">
            <w:pPr>
              <w:widowControl w:val="0"/>
              <w:pBdr>
                <w:top w:val="nil"/>
                <w:left w:val="nil"/>
                <w:bottom w:val="nil"/>
                <w:right w:val="nil"/>
                <w:between w:val="nil"/>
              </w:pBdr>
              <w:spacing w:line="240" w:lineRule="auto"/>
              <w:jc w:val="center"/>
            </w:pPr>
            <w:r>
              <w:t>6</w:t>
            </w:r>
          </w:p>
        </w:tc>
        <w:tc>
          <w:tcPr>
            <w:tcW w:w="12435" w:type="dxa"/>
            <w:shd w:val="clear" w:color="auto" w:fill="auto"/>
            <w:tcMar>
              <w:top w:w="100" w:type="dxa"/>
              <w:left w:w="100" w:type="dxa"/>
              <w:bottom w:w="100" w:type="dxa"/>
              <w:right w:w="100" w:type="dxa"/>
            </w:tcMar>
          </w:tcPr>
          <w:p w14:paraId="51E8730D" w14:textId="77777777" w:rsidR="003C3EF0" w:rsidRDefault="00C42126">
            <w:pPr>
              <w:widowControl w:val="0"/>
              <w:pBdr>
                <w:top w:val="nil"/>
                <w:left w:val="nil"/>
                <w:bottom w:val="nil"/>
                <w:right w:val="nil"/>
                <w:between w:val="nil"/>
              </w:pBdr>
              <w:spacing w:line="240" w:lineRule="auto"/>
            </w:pPr>
            <w:r>
              <w:t>Documentation Supporting the Reported Daily Visit Count</w:t>
            </w:r>
          </w:p>
        </w:tc>
      </w:tr>
      <w:tr w:rsidR="003C3EF0" w14:paraId="1A33DE3A" w14:textId="77777777">
        <w:tc>
          <w:tcPr>
            <w:tcW w:w="525" w:type="dxa"/>
            <w:shd w:val="clear" w:color="auto" w:fill="auto"/>
            <w:tcMar>
              <w:top w:w="100" w:type="dxa"/>
              <w:left w:w="100" w:type="dxa"/>
              <w:bottom w:w="100" w:type="dxa"/>
              <w:right w:w="100" w:type="dxa"/>
            </w:tcMar>
          </w:tcPr>
          <w:p w14:paraId="5B3F4C77" w14:textId="77777777" w:rsidR="003C3EF0" w:rsidRDefault="00C42126">
            <w:pPr>
              <w:widowControl w:val="0"/>
              <w:pBdr>
                <w:top w:val="nil"/>
                <w:left w:val="nil"/>
                <w:bottom w:val="nil"/>
                <w:right w:val="nil"/>
                <w:between w:val="nil"/>
              </w:pBdr>
              <w:spacing w:line="240" w:lineRule="auto"/>
              <w:jc w:val="center"/>
            </w:pPr>
            <w:r>
              <w:t>7</w:t>
            </w:r>
          </w:p>
        </w:tc>
        <w:tc>
          <w:tcPr>
            <w:tcW w:w="12435" w:type="dxa"/>
            <w:shd w:val="clear" w:color="auto" w:fill="auto"/>
            <w:tcMar>
              <w:top w:w="100" w:type="dxa"/>
              <w:left w:w="100" w:type="dxa"/>
              <w:bottom w:w="100" w:type="dxa"/>
              <w:right w:w="100" w:type="dxa"/>
            </w:tcMar>
          </w:tcPr>
          <w:p w14:paraId="26656080" w14:textId="77777777" w:rsidR="003C3EF0" w:rsidRDefault="00C42126">
            <w:pPr>
              <w:widowControl w:val="0"/>
              <w:pBdr>
                <w:top w:val="nil"/>
                <w:left w:val="nil"/>
                <w:bottom w:val="nil"/>
                <w:right w:val="nil"/>
                <w:between w:val="nil"/>
              </w:pBdr>
              <w:spacing w:line="240" w:lineRule="auto"/>
            </w:pPr>
            <w:r>
              <w:t>Documentation of Direct Care Practitioner Full-Time Equivalent (FTE) Amounts</w:t>
            </w:r>
          </w:p>
        </w:tc>
      </w:tr>
    </w:tbl>
    <w:p w14:paraId="52E114BC" w14:textId="77777777" w:rsidR="003C3EF0" w:rsidRDefault="003C3EF0"/>
    <w:sectPr w:rsidR="003C3EF0">
      <w:pgSz w:w="15840" w:h="12240"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EF0"/>
    <w:rsid w:val="003C3EF0"/>
    <w:rsid w:val="00C42126"/>
    <w:rsid w:val="00D004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B71ED"/>
  <w15:docId w15:val="{5B117600-B2CB-447D-89C2-DEF688588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www.medicaid.gov/medicaid/downloads/ccbhc-cost-report.xlsx"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DBBE07FD052EF46A75A769B4096875D" ma:contentTypeVersion="5" ma:contentTypeDescription="Create a new document." ma:contentTypeScope="" ma:versionID="b1095448486f4fbcadb5dedacddd0d8c">
  <xsd:schema xmlns:xsd="http://www.w3.org/2001/XMLSchema" xmlns:xs="http://www.w3.org/2001/XMLSchema" xmlns:p="http://schemas.microsoft.com/office/2006/metadata/properties" xmlns:ns2="cbf3dbad-e6b5-4022-9915-3d33d338eacb" xmlns:ns3="4e822797-e104-430a-8ce4-f714591b73b1" targetNamespace="http://schemas.microsoft.com/office/2006/metadata/properties" ma:root="true" ma:fieldsID="94c038000c252790babce3f2f227d0b0" ns2:_="" ns3:_="">
    <xsd:import namespace="cbf3dbad-e6b5-4022-9915-3d33d338eacb"/>
    <xsd:import namespace="4e822797-e104-430a-8ce4-f714591b73b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f3dbad-e6b5-4022-9915-3d33d338ea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822797-e104-430a-8ce4-f714591b73b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42502B-73AD-4A69-90E2-E3E12B1B3194}">
  <ds:schemaRefs>
    <ds:schemaRef ds:uri="http://schemas.microsoft.com/sharepoint/v3/contenttype/forms"/>
  </ds:schemaRefs>
</ds:datastoreItem>
</file>

<file path=customXml/itemProps2.xml><?xml version="1.0" encoding="utf-8"?>
<ds:datastoreItem xmlns:ds="http://schemas.openxmlformats.org/officeDocument/2006/customXml" ds:itemID="{0A74E232-20FC-48D5-BEE3-2EE84277BAE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DEB11DA-F79E-4938-8F97-DE5F55DE34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f3dbad-e6b5-4022-9915-3d33d338eacb"/>
    <ds:schemaRef ds:uri="4e822797-e104-430a-8ce4-f714591b73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275</Words>
  <Characters>1569</Characters>
  <Application>Microsoft Office Word</Application>
  <DocSecurity>0</DocSecurity>
  <Lines>13</Lines>
  <Paragraphs>3</Paragraphs>
  <ScaleCrop>false</ScaleCrop>
  <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Deaton, Teresa</dc:creator>
  <cp:lastModifiedBy>Katy Adams</cp:lastModifiedBy>
  <cp:revision>2</cp:revision>
  <dcterms:created xsi:type="dcterms:W3CDTF">2023-11-14T20:17:00Z</dcterms:created>
  <dcterms:modified xsi:type="dcterms:W3CDTF">2023-11-14T20:17:00Z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0x0101003DBBE07FD052EF46A75A769B4096875D</vt:lpwstr>
  </property>
</Properties>
</file>